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9405"/>
      </w:tblGrid>
      <w:tr w:rsidR="000A7BC9">
        <w:trPr>
          <w:trHeight w:val="1886"/>
        </w:trPr>
        <w:tc>
          <w:tcPr>
            <w:tcW w:w="9782" w:type="dxa"/>
            <w:gridSpan w:val="2"/>
          </w:tcPr>
          <w:p w:rsidR="000A7BC9" w:rsidRDefault="000A7BC9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:rsidR="000A7BC9" w:rsidRDefault="00E12020">
            <w:pPr>
              <w:pStyle w:val="TableParagraph"/>
              <w:ind w:left="46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d-ID" w:eastAsia="id-ID"/>
              </w:rPr>
              <w:drawing>
                <wp:inline distT="0" distB="0" distL="0" distR="0">
                  <wp:extent cx="369622" cy="360045"/>
                  <wp:effectExtent l="0" t="0" r="0" b="0"/>
                  <wp:docPr id="1" name="image1.jpeg" descr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22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BC9" w:rsidRDefault="00E12020">
            <w:pPr>
              <w:pStyle w:val="TableParagraph"/>
              <w:spacing w:before="15" w:line="256" w:lineRule="auto"/>
              <w:ind w:left="3242" w:right="3248" w:firstLine="37"/>
              <w:jc w:val="center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>UNIVERSITAS SRIWIJAYA (UNSRI) FAKULTAS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HUKUM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i/>
                <w:color w:val="006FC0"/>
                <w:sz w:val="21"/>
              </w:rPr>
              <w:t>FACULTY</w:t>
            </w:r>
            <w:r>
              <w:rPr>
                <w:b/>
                <w:i/>
                <w:color w:val="006FC0"/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006FC0"/>
                <w:sz w:val="21"/>
              </w:rPr>
              <w:t>OF</w:t>
            </w:r>
            <w:r>
              <w:rPr>
                <w:b/>
                <w:i/>
                <w:color w:val="006FC0"/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006FC0"/>
                <w:sz w:val="21"/>
              </w:rPr>
              <w:t>LAW</w:t>
            </w:r>
          </w:p>
          <w:p w:rsidR="000A7BC9" w:rsidRDefault="00E12020">
            <w:pPr>
              <w:pStyle w:val="TableParagraph"/>
              <w:spacing w:before="141"/>
              <w:ind w:left="1641" w:right="16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SURAT KETERANGAN PENDAMPING IJAZAH (SKPI) / </w:t>
            </w:r>
            <w:r>
              <w:rPr>
                <w:b/>
                <w:color w:val="006FC0"/>
                <w:sz w:val="21"/>
              </w:rPr>
              <w:t>DIPLOMA SUPPLEMENT</w:t>
            </w:r>
          </w:p>
          <w:p w:rsidR="000A7BC9" w:rsidRDefault="00E12020">
            <w:pPr>
              <w:pStyle w:val="TableParagraph"/>
              <w:spacing w:before="27"/>
              <w:ind w:left="1605" w:right="16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Nomor:</w:t>
            </w:r>
          </w:p>
        </w:tc>
      </w:tr>
      <w:tr w:rsidR="000A7BC9">
        <w:trPr>
          <w:trHeight w:val="697"/>
        </w:trPr>
        <w:tc>
          <w:tcPr>
            <w:tcW w:w="9782" w:type="dxa"/>
            <w:gridSpan w:val="2"/>
          </w:tcPr>
          <w:p w:rsidR="000A7BC9" w:rsidRDefault="00E12020">
            <w:pPr>
              <w:pStyle w:val="TableParagraph"/>
              <w:spacing w:before="9" w:line="285" w:lineRule="auto"/>
              <w:ind w:left="1139" w:right="647" w:firstLine="19"/>
              <w:rPr>
                <w:sz w:val="15"/>
              </w:rPr>
            </w:pPr>
            <w:r>
              <w:rPr>
                <w:w w:val="105"/>
                <w:sz w:val="15"/>
              </w:rPr>
              <w:t xml:space="preserve">SKPI sebagai pelengkap ijazah yang menerangkan Capaian Pembelajaran (CP) dan prestasi pemegang Ijazah selama masa studi </w:t>
            </w:r>
            <w:r>
              <w:rPr>
                <w:color w:val="006FC0"/>
                <w:w w:val="105"/>
                <w:sz w:val="15"/>
              </w:rPr>
              <w:t>(</w:t>
            </w:r>
            <w:r>
              <w:rPr>
                <w:i/>
                <w:color w:val="006FC0"/>
                <w:w w:val="105"/>
                <w:sz w:val="15"/>
              </w:rPr>
              <w:t xml:space="preserve">Diploma Supplement provides a description of Learning Outcomes (LO) and Achievements of Diploma Holder in the Study Period </w:t>
            </w:r>
            <w:r>
              <w:rPr>
                <w:color w:val="006FC0"/>
                <w:w w:val="105"/>
                <w:sz w:val="15"/>
              </w:rPr>
              <w:t>)</w:t>
            </w:r>
          </w:p>
        </w:tc>
      </w:tr>
      <w:tr w:rsidR="000A7BC9">
        <w:trPr>
          <w:trHeight w:val="116"/>
        </w:trPr>
        <w:tc>
          <w:tcPr>
            <w:tcW w:w="9782" w:type="dxa"/>
            <w:gridSpan w:val="2"/>
          </w:tcPr>
          <w:p w:rsidR="000A7BC9" w:rsidRDefault="000A7BC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BC9">
        <w:trPr>
          <w:trHeight w:val="371"/>
        </w:trPr>
        <w:tc>
          <w:tcPr>
            <w:tcW w:w="377" w:type="dxa"/>
            <w:tcBorders>
              <w:right w:val="single" w:sz="8" w:space="0" w:color="AAAAAA"/>
            </w:tcBorders>
          </w:tcPr>
          <w:p w:rsidR="000A7BC9" w:rsidRDefault="00E12020">
            <w:pPr>
              <w:pStyle w:val="TableParagraph"/>
              <w:spacing w:before="102"/>
              <w:ind w:left="130" w:right="1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I.</w:t>
            </w:r>
          </w:p>
        </w:tc>
        <w:tc>
          <w:tcPr>
            <w:tcW w:w="9405" w:type="dxa"/>
            <w:tcBorders>
              <w:left w:val="single" w:sz="8" w:space="0" w:color="AAAAAA"/>
            </w:tcBorders>
          </w:tcPr>
          <w:p w:rsidR="000A7BC9" w:rsidRDefault="00E12020">
            <w:pPr>
              <w:pStyle w:val="TableParagraph"/>
              <w:spacing w:before="93"/>
              <w:ind w:left="25"/>
              <w:rPr>
                <w:b/>
                <w:i/>
                <w:sz w:val="15"/>
              </w:rPr>
            </w:pPr>
            <w:r>
              <w:rPr>
                <w:b/>
                <w:w w:val="105"/>
                <w:sz w:val="15"/>
              </w:rPr>
              <w:t>INFORMASI TENTANG IDENTITAS DIRI PEMEGANG SKPI /</w:t>
            </w:r>
            <w:r>
              <w:rPr>
                <w:b/>
                <w:i/>
                <w:color w:val="006FC0"/>
                <w:w w:val="105"/>
                <w:sz w:val="15"/>
              </w:rPr>
              <w:t>DIPLOMA SUPPLEMENT HOLDER IDENTITY</w:t>
            </w:r>
          </w:p>
        </w:tc>
      </w:tr>
      <w:tr w:rsidR="000A7BC9">
        <w:trPr>
          <w:trHeight w:val="2935"/>
        </w:trPr>
        <w:tc>
          <w:tcPr>
            <w:tcW w:w="9782" w:type="dxa"/>
            <w:gridSpan w:val="2"/>
          </w:tcPr>
          <w:p w:rsidR="000A7BC9" w:rsidRDefault="00E12020">
            <w:pPr>
              <w:pStyle w:val="TableParagraph"/>
              <w:numPr>
                <w:ilvl w:val="1"/>
                <w:numId w:val="2"/>
              </w:numPr>
              <w:tabs>
                <w:tab w:val="left" w:pos="403"/>
                <w:tab w:val="left" w:pos="5086"/>
              </w:tabs>
              <w:spacing w:before="104"/>
              <w:ind w:hanging="318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Nama Lengkap /</w:t>
            </w:r>
            <w:r>
              <w:rPr>
                <w:spacing w:val="-7"/>
                <w:w w:val="105"/>
                <w:position w:val="2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position w:val="2"/>
                <w:sz w:val="15"/>
              </w:rPr>
              <w:t>Full</w:t>
            </w:r>
            <w:r>
              <w:rPr>
                <w:i/>
                <w:color w:val="006FC0"/>
                <w:spacing w:val="-3"/>
                <w:w w:val="105"/>
                <w:position w:val="2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position w:val="2"/>
                <w:sz w:val="15"/>
              </w:rPr>
              <w:t>Name</w:t>
            </w:r>
            <w:r>
              <w:rPr>
                <w:i/>
                <w:color w:val="006FC0"/>
                <w:w w:val="105"/>
                <w:position w:val="2"/>
                <w:sz w:val="15"/>
              </w:rPr>
              <w:tab/>
            </w:r>
            <w:r>
              <w:rPr>
                <w:w w:val="105"/>
                <w:sz w:val="15"/>
              </w:rPr>
              <w:t>:</w:t>
            </w:r>
          </w:p>
          <w:p w:rsidR="000A7BC9" w:rsidRDefault="00E12020">
            <w:pPr>
              <w:pStyle w:val="TableParagraph"/>
              <w:numPr>
                <w:ilvl w:val="1"/>
                <w:numId w:val="2"/>
              </w:numPr>
              <w:tabs>
                <w:tab w:val="left" w:pos="410"/>
                <w:tab w:val="left" w:pos="5086"/>
              </w:tabs>
              <w:spacing w:before="151"/>
              <w:ind w:left="410" w:hanging="325"/>
              <w:rPr>
                <w:sz w:val="15"/>
              </w:rPr>
            </w:pPr>
            <w:r>
              <w:rPr>
                <w:w w:val="105"/>
                <w:sz w:val="15"/>
              </w:rPr>
              <w:t xml:space="preserve">Tempat,Tanggal Lahir / </w:t>
            </w:r>
            <w:r>
              <w:rPr>
                <w:i/>
                <w:color w:val="006FC0"/>
                <w:w w:val="105"/>
                <w:sz w:val="15"/>
              </w:rPr>
              <w:t>Place, date</w:t>
            </w:r>
            <w:r>
              <w:rPr>
                <w:i/>
                <w:color w:val="006FC0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Birth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-3"/>
                <w:sz w:val="15"/>
              </w:rPr>
              <w:t>:</w:t>
            </w:r>
          </w:p>
          <w:p w:rsidR="000A7BC9" w:rsidRDefault="00E12020">
            <w:pPr>
              <w:pStyle w:val="TableParagraph"/>
              <w:numPr>
                <w:ilvl w:val="1"/>
                <w:numId w:val="2"/>
              </w:numPr>
              <w:tabs>
                <w:tab w:val="left" w:pos="403"/>
                <w:tab w:val="left" w:pos="5086"/>
              </w:tabs>
              <w:spacing w:before="196"/>
              <w:ind w:hanging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Nomor Induk Mahasiswa / </w:t>
            </w:r>
            <w:r>
              <w:rPr>
                <w:i/>
                <w:color w:val="006FC0"/>
                <w:w w:val="105"/>
                <w:sz w:val="15"/>
              </w:rPr>
              <w:t>Student</w:t>
            </w:r>
            <w:r>
              <w:rPr>
                <w:i/>
                <w:color w:val="006FC0"/>
                <w:spacing w:val="-19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Identiﬁcation</w:t>
            </w:r>
            <w:r>
              <w:rPr>
                <w:i/>
                <w:color w:val="006FC0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Number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-1"/>
                <w:sz w:val="15"/>
              </w:rPr>
              <w:t>:</w:t>
            </w:r>
          </w:p>
          <w:p w:rsidR="000A7BC9" w:rsidRDefault="00E12020">
            <w:pPr>
              <w:pStyle w:val="TableParagraph"/>
              <w:numPr>
                <w:ilvl w:val="1"/>
                <w:numId w:val="2"/>
              </w:numPr>
              <w:tabs>
                <w:tab w:val="left" w:pos="403"/>
                <w:tab w:val="left" w:pos="5086"/>
              </w:tabs>
              <w:spacing w:before="173"/>
              <w:ind w:hanging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Tahun Masuk / </w:t>
            </w:r>
            <w:r>
              <w:rPr>
                <w:i/>
                <w:color w:val="006FC0"/>
                <w:w w:val="105"/>
                <w:sz w:val="15"/>
              </w:rPr>
              <w:t>Year</w:t>
            </w:r>
            <w:r>
              <w:rPr>
                <w:i/>
                <w:color w:val="006FC0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Admission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-1"/>
                <w:sz w:val="15"/>
              </w:rPr>
              <w:t>:</w:t>
            </w:r>
          </w:p>
          <w:p w:rsidR="000A7BC9" w:rsidRDefault="00E12020">
            <w:pPr>
              <w:pStyle w:val="TableParagraph"/>
              <w:numPr>
                <w:ilvl w:val="1"/>
                <w:numId w:val="2"/>
              </w:numPr>
              <w:tabs>
                <w:tab w:val="left" w:pos="403"/>
                <w:tab w:val="left" w:pos="5086"/>
              </w:tabs>
              <w:spacing w:before="157"/>
              <w:ind w:hanging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Tahun Lulus / </w:t>
            </w:r>
            <w:r>
              <w:rPr>
                <w:i/>
                <w:color w:val="006FC0"/>
                <w:w w:val="105"/>
                <w:sz w:val="15"/>
              </w:rPr>
              <w:t>Year</w:t>
            </w:r>
            <w:r>
              <w:rPr>
                <w:i/>
                <w:color w:val="006FC0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Completion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-3"/>
                <w:sz w:val="15"/>
              </w:rPr>
              <w:t>:</w:t>
            </w:r>
          </w:p>
          <w:p w:rsidR="000A7BC9" w:rsidRDefault="00E12020">
            <w:pPr>
              <w:pStyle w:val="TableParagraph"/>
              <w:numPr>
                <w:ilvl w:val="1"/>
                <w:numId w:val="2"/>
              </w:numPr>
              <w:tabs>
                <w:tab w:val="left" w:pos="403"/>
                <w:tab w:val="left" w:pos="5086"/>
              </w:tabs>
              <w:spacing w:before="153"/>
              <w:ind w:hanging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Nomor Ijazah / </w:t>
            </w:r>
            <w:r>
              <w:rPr>
                <w:i/>
                <w:color w:val="006FC0"/>
                <w:w w:val="105"/>
                <w:sz w:val="15"/>
              </w:rPr>
              <w:t>Diploma</w:t>
            </w:r>
            <w:r>
              <w:rPr>
                <w:i/>
                <w:color w:val="006FC0"/>
                <w:spacing w:val="-1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Serial</w:t>
            </w:r>
            <w:r>
              <w:rPr>
                <w:i/>
                <w:color w:val="006FC0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Number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-3"/>
                <w:sz w:val="15"/>
              </w:rPr>
              <w:t>:</w:t>
            </w:r>
          </w:p>
          <w:p w:rsidR="000A7BC9" w:rsidRDefault="00E12020">
            <w:pPr>
              <w:pStyle w:val="TableParagraph"/>
              <w:numPr>
                <w:ilvl w:val="1"/>
                <w:numId w:val="2"/>
              </w:numPr>
              <w:tabs>
                <w:tab w:val="left" w:pos="403"/>
                <w:tab w:val="left" w:pos="5086"/>
              </w:tabs>
              <w:spacing w:before="137"/>
              <w:ind w:hanging="318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Gelar dan Singkatan</w:t>
            </w:r>
            <w:r>
              <w:rPr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w w:val="105"/>
                <w:position w:val="2"/>
                <w:sz w:val="15"/>
              </w:rPr>
              <w:t xml:space="preserve">/ </w:t>
            </w:r>
            <w:r>
              <w:rPr>
                <w:i/>
                <w:color w:val="006FC0"/>
                <w:w w:val="105"/>
                <w:position w:val="2"/>
                <w:sz w:val="15"/>
              </w:rPr>
              <w:t>Degree</w:t>
            </w:r>
            <w:r>
              <w:rPr>
                <w:i/>
                <w:color w:val="006FC0"/>
                <w:w w:val="105"/>
                <w:position w:val="2"/>
                <w:sz w:val="15"/>
              </w:rPr>
              <w:tab/>
            </w:r>
            <w:r>
              <w:rPr>
                <w:w w:val="105"/>
                <w:sz w:val="15"/>
              </w:rPr>
              <w:t>: Sarjana Ilmu Hukum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(S1)</w:t>
            </w:r>
          </w:p>
          <w:p w:rsidR="000A7BC9" w:rsidRDefault="00E12020">
            <w:pPr>
              <w:pStyle w:val="TableParagraph"/>
              <w:spacing w:before="14"/>
              <w:ind w:left="5210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Bachelor of Laws (Latin: Legum Baccalaureus; LL.B.)</w:t>
            </w:r>
          </w:p>
        </w:tc>
      </w:tr>
      <w:tr w:rsidR="000A7BC9">
        <w:trPr>
          <w:trHeight w:val="371"/>
        </w:trPr>
        <w:tc>
          <w:tcPr>
            <w:tcW w:w="9782" w:type="dxa"/>
            <w:gridSpan w:val="2"/>
          </w:tcPr>
          <w:p w:rsidR="000A7BC9" w:rsidRDefault="00E12020">
            <w:pPr>
              <w:pStyle w:val="TableParagraph"/>
              <w:spacing w:before="90"/>
              <w:ind w:left="141"/>
              <w:rPr>
                <w:b/>
                <w:i/>
                <w:sz w:val="15"/>
              </w:rPr>
            </w:pPr>
            <w:r>
              <w:rPr>
                <w:b/>
                <w:w w:val="105"/>
                <w:sz w:val="15"/>
              </w:rPr>
              <w:t xml:space="preserve">II. </w:t>
            </w:r>
            <w:r>
              <w:rPr>
                <w:b/>
                <w:w w:val="105"/>
                <w:position w:val="1"/>
                <w:sz w:val="15"/>
              </w:rPr>
              <w:t xml:space="preserve">INFORMASI TENTANG IDENTITAS PENYELENGGARA PROGRAM / </w:t>
            </w:r>
            <w:r>
              <w:rPr>
                <w:b/>
                <w:i/>
                <w:color w:val="006FC0"/>
                <w:w w:val="105"/>
                <w:position w:val="1"/>
                <w:sz w:val="15"/>
              </w:rPr>
              <w:t>INSTITUTION IDENTITY</w:t>
            </w:r>
          </w:p>
        </w:tc>
      </w:tr>
      <w:tr w:rsidR="000A7BC9">
        <w:trPr>
          <w:trHeight w:val="6122"/>
        </w:trPr>
        <w:tc>
          <w:tcPr>
            <w:tcW w:w="9782" w:type="dxa"/>
            <w:gridSpan w:val="2"/>
          </w:tcPr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  <w:tab w:val="left" w:pos="5210"/>
              </w:tabs>
              <w:spacing w:before="146" w:line="254" w:lineRule="auto"/>
              <w:ind w:right="29" w:hanging="5125"/>
              <w:rPr>
                <w:sz w:val="15"/>
              </w:rPr>
            </w:pPr>
            <w:r>
              <w:rPr>
                <w:w w:val="105"/>
                <w:sz w:val="15"/>
              </w:rPr>
              <w:t>SK Pendirian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Perguruan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Tinggi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Peraturan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Pemerintah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Tahun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1960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tanggal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29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Oktober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1960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(Lembaran Negara Tahun 1960 No. 135) tentang pendirian Universitas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Sriwijaya</w:t>
            </w:r>
          </w:p>
          <w:p w:rsidR="000A7BC9" w:rsidRDefault="00E12020">
            <w:pPr>
              <w:pStyle w:val="TableParagraph"/>
              <w:spacing w:before="85"/>
              <w:ind w:left="402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Decree of University Establishment</w:t>
            </w:r>
          </w:p>
          <w:p w:rsidR="000A7BC9" w:rsidRDefault="000A7BC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A7BC9" w:rsidRDefault="00E12020">
            <w:pPr>
              <w:pStyle w:val="TableParagraph"/>
              <w:tabs>
                <w:tab w:val="left" w:pos="5210"/>
              </w:tabs>
              <w:ind w:left="402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position w:val="-2"/>
                <w:sz w:val="15"/>
              </w:rPr>
              <w:t>Awarding</w:t>
            </w:r>
            <w:r>
              <w:rPr>
                <w:i/>
                <w:color w:val="006FC0"/>
                <w:spacing w:val="-3"/>
                <w:w w:val="105"/>
                <w:position w:val="-2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position w:val="-2"/>
                <w:sz w:val="15"/>
              </w:rPr>
              <w:t>Institution</w:t>
            </w:r>
            <w:r>
              <w:rPr>
                <w:i/>
                <w:color w:val="006FC0"/>
                <w:spacing w:val="-3"/>
                <w:w w:val="105"/>
                <w:position w:val="-2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position w:val="-2"/>
                <w:sz w:val="15"/>
              </w:rPr>
              <w:t>License</w:t>
            </w:r>
            <w:r>
              <w:rPr>
                <w:i/>
                <w:color w:val="006FC0"/>
                <w:w w:val="105"/>
                <w:position w:val="-2"/>
                <w:sz w:val="15"/>
              </w:rPr>
              <w:tab/>
            </w:r>
            <w:r>
              <w:rPr>
                <w:i/>
                <w:color w:val="006FC0"/>
                <w:w w:val="105"/>
                <w:sz w:val="15"/>
              </w:rPr>
              <w:t>Government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Regulation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No.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42/1960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on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October</w:t>
            </w:r>
            <w:r>
              <w:rPr>
                <w:i/>
                <w:color w:val="006FC0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29,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1960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(State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Gazette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No.</w:t>
            </w:r>
          </w:p>
          <w:p w:rsidR="000A7BC9" w:rsidRDefault="00E12020">
            <w:pPr>
              <w:pStyle w:val="TableParagraph"/>
              <w:spacing w:before="2"/>
              <w:ind w:left="5210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135/1960) on the Establishment of Universitas Sriwijaya</w:t>
            </w:r>
          </w:p>
          <w:p w:rsidR="000A7BC9" w:rsidRDefault="000A7BC9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  <w:tab w:val="left" w:pos="5210"/>
              </w:tabs>
              <w:ind w:left="402" w:hanging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Nama Perguruan Tinggi / </w:t>
            </w:r>
            <w:r>
              <w:rPr>
                <w:i/>
                <w:color w:val="006FC0"/>
                <w:w w:val="105"/>
                <w:sz w:val="15"/>
              </w:rPr>
              <w:t>Name</w:t>
            </w:r>
            <w:r>
              <w:rPr>
                <w:i/>
                <w:color w:val="006FC0"/>
                <w:spacing w:val="-1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University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-1"/>
                <w:sz w:val="15"/>
              </w:rPr>
              <w:t>Universitas</w:t>
            </w:r>
            <w:r>
              <w:rPr>
                <w:spacing w:val="-1"/>
                <w:w w:val="105"/>
                <w:position w:val="-1"/>
                <w:sz w:val="15"/>
              </w:rPr>
              <w:t xml:space="preserve"> </w:t>
            </w:r>
            <w:r>
              <w:rPr>
                <w:w w:val="105"/>
                <w:position w:val="-1"/>
                <w:sz w:val="15"/>
              </w:rPr>
              <w:t>Sriwijaya</w:t>
            </w: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317"/>
                <w:tab w:val="left" w:pos="5124"/>
              </w:tabs>
              <w:spacing w:before="177"/>
              <w:ind w:left="402" w:right="3864" w:hanging="4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Program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Studi</w:t>
            </w:r>
            <w:r>
              <w:rPr>
                <w:w w:val="105"/>
                <w:sz w:val="15"/>
              </w:rPr>
              <w:tab/>
              <w:t>Ilmu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Hukum</w:t>
            </w:r>
          </w:p>
          <w:p w:rsidR="000A7BC9" w:rsidRDefault="00E12020">
            <w:pPr>
              <w:pStyle w:val="TableParagraph"/>
              <w:tabs>
                <w:tab w:val="left" w:pos="4808"/>
              </w:tabs>
              <w:spacing w:before="14"/>
              <w:ind w:right="3766"/>
              <w:jc w:val="right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Study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Program</w:t>
            </w:r>
            <w:r>
              <w:rPr>
                <w:i/>
                <w:color w:val="006FC0"/>
                <w:w w:val="105"/>
                <w:sz w:val="15"/>
              </w:rPr>
              <w:tab/>
              <w:t>Legal</w:t>
            </w:r>
            <w:r>
              <w:rPr>
                <w:i/>
                <w:color w:val="006FC0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Studies</w:t>
            </w:r>
          </w:p>
          <w:p w:rsidR="000A7BC9" w:rsidRDefault="000A7BC9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  <w:tab w:val="left" w:pos="5210"/>
              </w:tabs>
              <w:ind w:left="402" w:hanging="318"/>
              <w:rPr>
                <w:i/>
                <w:sz w:val="15"/>
              </w:rPr>
            </w:pPr>
            <w:r>
              <w:rPr>
                <w:w w:val="105"/>
                <w:sz w:val="15"/>
              </w:rPr>
              <w:t xml:space="preserve">Jenis dan Jenjang Pendidikan / </w:t>
            </w:r>
            <w:r>
              <w:rPr>
                <w:i/>
                <w:color w:val="006FC0"/>
                <w:w w:val="105"/>
                <w:sz w:val="15"/>
              </w:rPr>
              <w:t>Type and Level</w:t>
            </w:r>
            <w:r>
              <w:rPr>
                <w:i/>
                <w:color w:val="006FC0"/>
                <w:spacing w:val="-1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Education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-3"/>
                <w:sz w:val="15"/>
              </w:rPr>
              <w:t xml:space="preserve">Sarjana (S1) </w:t>
            </w:r>
            <w:r>
              <w:rPr>
                <w:i/>
                <w:color w:val="006FC0"/>
                <w:w w:val="105"/>
                <w:position w:val="-3"/>
                <w:sz w:val="15"/>
              </w:rPr>
              <w:t>/ Bachelor Degree</w:t>
            </w: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</w:tabs>
              <w:spacing w:before="158" w:line="174" w:lineRule="exact"/>
              <w:ind w:left="402" w:hanging="318"/>
              <w:rPr>
                <w:sz w:val="15"/>
              </w:rPr>
            </w:pPr>
            <w:r>
              <w:rPr>
                <w:w w:val="105"/>
                <w:sz w:val="15"/>
              </w:rPr>
              <w:t>Jenjang Kualifikasi Sesuai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KKNI</w:t>
            </w:r>
          </w:p>
          <w:p w:rsidR="000A7BC9" w:rsidRDefault="00E12020">
            <w:pPr>
              <w:pStyle w:val="TableParagraph"/>
              <w:tabs>
                <w:tab w:val="left" w:pos="5210"/>
              </w:tabs>
              <w:spacing w:line="234" w:lineRule="exact"/>
              <w:ind w:left="402"/>
              <w:rPr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National Qualiﬁcation Framework</w:t>
            </w:r>
            <w:r>
              <w:rPr>
                <w:i/>
                <w:color w:val="006FC0"/>
                <w:spacing w:val="-1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Indonesia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position w:val="9"/>
                <w:sz w:val="15"/>
              </w:rPr>
              <w:t>Level</w:t>
            </w:r>
            <w:r>
              <w:rPr>
                <w:spacing w:val="-1"/>
                <w:w w:val="105"/>
                <w:position w:val="9"/>
                <w:sz w:val="15"/>
              </w:rPr>
              <w:t xml:space="preserve"> </w:t>
            </w:r>
            <w:r>
              <w:rPr>
                <w:w w:val="105"/>
                <w:position w:val="9"/>
                <w:sz w:val="15"/>
              </w:rPr>
              <w:t>6</w:t>
            </w: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  <w:tab w:val="left" w:pos="5210"/>
              </w:tabs>
              <w:spacing w:before="230"/>
              <w:ind w:left="402" w:hanging="318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Persyaratan</w:t>
            </w:r>
            <w:r>
              <w:rPr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Penerimaan</w:t>
            </w:r>
            <w:r>
              <w:rPr>
                <w:w w:val="105"/>
                <w:position w:val="1"/>
                <w:sz w:val="15"/>
              </w:rPr>
              <w:tab/>
              <w:t>Lulus pendidikan menengah</w:t>
            </w:r>
            <w:r>
              <w:rPr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atas/sederajat</w:t>
            </w:r>
          </w:p>
          <w:p w:rsidR="000A7BC9" w:rsidRDefault="00E12020">
            <w:pPr>
              <w:pStyle w:val="TableParagraph"/>
              <w:tabs>
                <w:tab w:val="left" w:pos="5210"/>
              </w:tabs>
              <w:spacing w:before="73"/>
              <w:ind w:left="402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Admission</w:t>
            </w:r>
            <w:r>
              <w:rPr>
                <w:i/>
                <w:color w:val="006FC0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Requirements</w:t>
            </w:r>
            <w:r>
              <w:rPr>
                <w:i/>
                <w:color w:val="006FC0"/>
                <w:w w:val="105"/>
                <w:sz w:val="15"/>
              </w:rPr>
              <w:tab/>
              <w:t>Graduate from high school or</w:t>
            </w:r>
            <w:r>
              <w:rPr>
                <w:i/>
                <w:color w:val="006FC0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equivalent</w:t>
            </w:r>
          </w:p>
          <w:p w:rsidR="000A7BC9" w:rsidRDefault="000A7BC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  <w:tab w:val="left" w:pos="5210"/>
              </w:tabs>
              <w:ind w:left="402" w:hanging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Bahasa Pengantar Kuliah / </w:t>
            </w:r>
            <w:r>
              <w:rPr>
                <w:i/>
                <w:color w:val="006FC0"/>
                <w:w w:val="105"/>
                <w:sz w:val="15"/>
              </w:rPr>
              <w:t>Language</w:t>
            </w:r>
            <w:r>
              <w:rPr>
                <w:i/>
                <w:color w:val="006FC0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Instruction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Indonesia 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color w:val="006FC0"/>
                <w:w w:val="105"/>
                <w:sz w:val="15"/>
              </w:rPr>
              <w:t>Indonesian</w:t>
            </w: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317"/>
                <w:tab w:val="left" w:pos="5124"/>
              </w:tabs>
              <w:spacing w:before="178"/>
              <w:ind w:left="402" w:right="2471" w:hanging="4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Sistem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Penilaian</w:t>
            </w:r>
            <w:r>
              <w:rPr>
                <w:w w:val="105"/>
                <w:sz w:val="15"/>
              </w:rPr>
              <w:tab/>
              <w:t>Skala 1-4; A=4, B=3, C=2, D=1,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E=0</w:t>
            </w:r>
          </w:p>
          <w:p w:rsidR="000A7BC9" w:rsidRDefault="00E12020">
            <w:pPr>
              <w:pStyle w:val="TableParagraph"/>
              <w:tabs>
                <w:tab w:val="left" w:pos="4808"/>
              </w:tabs>
              <w:spacing w:before="13"/>
              <w:ind w:right="2471"/>
              <w:jc w:val="right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Grading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System</w:t>
            </w:r>
            <w:r>
              <w:rPr>
                <w:i/>
                <w:color w:val="006FC0"/>
                <w:w w:val="105"/>
                <w:sz w:val="15"/>
              </w:rPr>
              <w:tab/>
              <w:t>Scale 1-4; A=4, B=3, C=2, D=1,</w:t>
            </w:r>
            <w:r>
              <w:rPr>
                <w:i/>
                <w:color w:val="006FC0"/>
                <w:spacing w:val="-20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E=0</w:t>
            </w:r>
          </w:p>
          <w:p w:rsidR="000A7BC9" w:rsidRDefault="000A7BC9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  <w:tab w:val="left" w:pos="5210"/>
              </w:tabs>
              <w:ind w:left="402" w:hanging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Lama Studi Reguler / </w:t>
            </w:r>
            <w:r>
              <w:rPr>
                <w:i/>
                <w:color w:val="006FC0"/>
                <w:w w:val="105"/>
                <w:sz w:val="15"/>
              </w:rPr>
              <w:t>Regular Length</w:t>
            </w:r>
            <w:r>
              <w:rPr>
                <w:i/>
                <w:color w:val="006FC0"/>
                <w:spacing w:val="-14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of</w:t>
            </w:r>
            <w:r>
              <w:rPr>
                <w:i/>
                <w:color w:val="006FC0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Study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 xml:space="preserve">8 semester / 8 </w:t>
            </w:r>
            <w:r>
              <w:rPr>
                <w:color w:val="006FC0"/>
                <w:w w:val="105"/>
                <w:sz w:val="15"/>
              </w:rPr>
              <w:t>semesters</w:t>
            </w:r>
          </w:p>
          <w:p w:rsidR="000A7BC9" w:rsidRDefault="00E12020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  <w:tab w:val="left" w:pos="5160"/>
              </w:tabs>
              <w:spacing w:before="181"/>
              <w:ind w:left="402" w:right="2888" w:hanging="403"/>
              <w:jc w:val="right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Jenis dan Jenjang</w:t>
            </w:r>
            <w:r>
              <w:rPr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Pendidikan</w:t>
            </w:r>
            <w:r>
              <w:rPr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Lanjutan</w:t>
            </w:r>
            <w:r>
              <w:rPr>
                <w:w w:val="105"/>
                <w:position w:val="1"/>
                <w:sz w:val="15"/>
              </w:rPr>
              <w:tab/>
            </w:r>
            <w:r>
              <w:rPr>
                <w:w w:val="105"/>
                <w:position w:val="2"/>
                <w:sz w:val="15"/>
              </w:rPr>
              <w:t>Program Magister &amp;</w:t>
            </w:r>
            <w:r>
              <w:rPr>
                <w:spacing w:val="-17"/>
                <w:w w:val="105"/>
                <w:position w:val="2"/>
                <w:sz w:val="15"/>
              </w:rPr>
              <w:t xml:space="preserve"> </w:t>
            </w:r>
            <w:r>
              <w:rPr>
                <w:w w:val="105"/>
                <w:position w:val="2"/>
                <w:sz w:val="15"/>
              </w:rPr>
              <w:t>Doktoral</w:t>
            </w:r>
          </w:p>
          <w:p w:rsidR="000A7BC9" w:rsidRDefault="00E12020">
            <w:pPr>
              <w:pStyle w:val="TableParagraph"/>
              <w:tabs>
                <w:tab w:val="left" w:pos="4808"/>
              </w:tabs>
              <w:spacing w:before="53"/>
              <w:ind w:right="2795"/>
              <w:jc w:val="right"/>
              <w:rPr>
                <w:i/>
                <w:sz w:val="15"/>
              </w:rPr>
            </w:pPr>
            <w:r>
              <w:rPr>
                <w:i/>
                <w:color w:val="006FC0"/>
                <w:w w:val="105"/>
                <w:sz w:val="15"/>
              </w:rPr>
              <w:t>Further</w:t>
            </w:r>
            <w:r>
              <w:rPr>
                <w:i/>
                <w:color w:val="006FC0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sz w:val="15"/>
              </w:rPr>
              <w:t>Education</w:t>
            </w:r>
            <w:r>
              <w:rPr>
                <w:i/>
                <w:color w:val="006FC0"/>
                <w:w w:val="105"/>
                <w:sz w:val="15"/>
              </w:rPr>
              <w:tab/>
            </w:r>
            <w:r>
              <w:rPr>
                <w:i/>
                <w:color w:val="006FC0"/>
                <w:w w:val="105"/>
                <w:position w:val="2"/>
                <w:sz w:val="15"/>
              </w:rPr>
              <w:t>Master and Doctoral</w:t>
            </w:r>
            <w:r>
              <w:rPr>
                <w:i/>
                <w:color w:val="006FC0"/>
                <w:spacing w:val="-17"/>
                <w:w w:val="105"/>
                <w:position w:val="2"/>
                <w:sz w:val="15"/>
              </w:rPr>
              <w:t xml:space="preserve"> </w:t>
            </w:r>
            <w:r>
              <w:rPr>
                <w:i/>
                <w:color w:val="006FC0"/>
                <w:w w:val="105"/>
                <w:position w:val="2"/>
                <w:sz w:val="15"/>
              </w:rPr>
              <w:t>Programs</w:t>
            </w:r>
          </w:p>
        </w:tc>
      </w:tr>
    </w:tbl>
    <w:p w:rsidR="000A7BC9" w:rsidRDefault="000A7BC9">
      <w:pPr>
        <w:jc w:val="right"/>
        <w:rPr>
          <w:sz w:val="15"/>
        </w:rPr>
        <w:sectPr w:rsidR="000A7BC9">
          <w:type w:val="continuous"/>
          <w:pgSz w:w="12240" w:h="15840"/>
          <w:pgMar w:top="740" w:right="90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"/>
        <w:gridCol w:w="9446"/>
      </w:tblGrid>
      <w:tr w:rsidR="000A7BC9">
        <w:trPr>
          <w:trHeight w:val="371"/>
        </w:trPr>
        <w:tc>
          <w:tcPr>
            <w:tcW w:w="336" w:type="dxa"/>
            <w:tcBorders>
              <w:right w:val="nil"/>
            </w:tcBorders>
          </w:tcPr>
          <w:p w:rsidR="000A7BC9" w:rsidRDefault="00E12020">
            <w:pPr>
              <w:pStyle w:val="TableParagraph"/>
              <w:spacing w:before="100"/>
              <w:ind w:right="5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III.</w:t>
            </w:r>
          </w:p>
        </w:tc>
        <w:tc>
          <w:tcPr>
            <w:tcW w:w="9446" w:type="dxa"/>
            <w:tcBorders>
              <w:left w:val="nil"/>
            </w:tcBorders>
          </w:tcPr>
          <w:p w:rsidR="000A7BC9" w:rsidRDefault="00E12020">
            <w:pPr>
              <w:pStyle w:val="TableParagraph"/>
              <w:spacing w:before="93"/>
              <w:ind w:left="76"/>
              <w:rPr>
                <w:b/>
                <w:i/>
                <w:sz w:val="15"/>
              </w:rPr>
            </w:pPr>
            <w:r>
              <w:rPr>
                <w:b/>
                <w:w w:val="105"/>
                <w:sz w:val="15"/>
              </w:rPr>
              <w:t xml:space="preserve">INFORMASI TENTANG KUALIFIKASI DAN HASIL YANG DICAPAI / </w:t>
            </w:r>
            <w:r>
              <w:rPr>
                <w:b/>
                <w:i/>
                <w:color w:val="006FC0"/>
                <w:w w:val="105"/>
                <w:sz w:val="15"/>
              </w:rPr>
              <w:t>QUALIFICATIONS AND ACHIEVEMENTS</w:t>
            </w:r>
          </w:p>
        </w:tc>
      </w:tr>
      <w:tr w:rsidR="000A7BC9">
        <w:trPr>
          <w:trHeight w:val="117"/>
        </w:trPr>
        <w:tc>
          <w:tcPr>
            <w:tcW w:w="9782" w:type="dxa"/>
            <w:gridSpan w:val="2"/>
          </w:tcPr>
          <w:p w:rsidR="000A7BC9" w:rsidRDefault="000A7BC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BC9">
        <w:trPr>
          <w:trHeight w:val="232"/>
        </w:trPr>
        <w:tc>
          <w:tcPr>
            <w:tcW w:w="336" w:type="dxa"/>
            <w:tcBorders>
              <w:bottom w:val="single" w:sz="8" w:space="0" w:color="AAAAAA"/>
              <w:right w:val="nil"/>
            </w:tcBorders>
          </w:tcPr>
          <w:p w:rsidR="000A7BC9" w:rsidRDefault="00E12020">
            <w:pPr>
              <w:pStyle w:val="TableParagraph"/>
              <w:spacing w:before="19" w:line="193" w:lineRule="exact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</w:p>
        </w:tc>
        <w:tc>
          <w:tcPr>
            <w:tcW w:w="9446" w:type="dxa"/>
            <w:tcBorders>
              <w:left w:val="nil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19" w:line="193" w:lineRule="exact"/>
              <w:ind w:left="79"/>
              <w:rPr>
                <w:b/>
                <w:i/>
                <w:sz w:val="17"/>
              </w:rPr>
            </w:pPr>
            <w:r>
              <w:rPr>
                <w:b/>
                <w:w w:val="105"/>
                <w:sz w:val="17"/>
              </w:rPr>
              <w:t xml:space="preserve">Capaian Pembelajaran / </w:t>
            </w:r>
            <w:r>
              <w:rPr>
                <w:b/>
                <w:i/>
                <w:color w:val="006FC0"/>
                <w:w w:val="105"/>
                <w:sz w:val="17"/>
              </w:rPr>
              <w:t>Learning Outcomes</w:t>
            </w:r>
          </w:p>
        </w:tc>
      </w:tr>
      <w:tr w:rsidR="000A7BC9">
        <w:trPr>
          <w:trHeight w:val="231"/>
        </w:trPr>
        <w:tc>
          <w:tcPr>
            <w:tcW w:w="336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 w:rsidR="000A7BC9" w:rsidRDefault="00E12020">
            <w:pPr>
              <w:pStyle w:val="TableParagraph"/>
              <w:spacing w:before="9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9446" w:type="dxa"/>
            <w:tcBorders>
              <w:top w:val="single" w:sz="8" w:space="0" w:color="AAAAAA"/>
              <w:left w:val="nil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Mampu menjelaskan dan mendiskusikan, tentang ilmu hukum dan sistem hukum nasional Indonesia secara komprehensif, utuh, dan sistemik;</w:t>
            </w:r>
          </w:p>
        </w:tc>
      </w:tr>
      <w:tr w:rsidR="000A7BC9">
        <w:trPr>
          <w:trHeight w:val="231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7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Able to explain and discuss, about legal studies and the Indonesian legal system in a comprehensive and systemic manner;</w:t>
            </w:r>
          </w:p>
        </w:tc>
      </w:tr>
      <w:tr w:rsidR="000A7BC9">
        <w:trPr>
          <w:trHeight w:val="433"/>
        </w:trPr>
        <w:tc>
          <w:tcPr>
            <w:tcW w:w="336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 w:rsidR="000A7BC9" w:rsidRDefault="00E12020">
            <w:pPr>
              <w:pStyle w:val="TableParagraph"/>
              <w:spacing w:before="9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9446" w:type="dxa"/>
            <w:tcBorders>
              <w:top w:val="single" w:sz="8" w:space="0" w:color="AAAAAA"/>
              <w:left w:val="nil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Mahir dalam bernegosiasi, berkomunikasi, beracara di depan pengadilan, beradvokasi, dan dalam merancang serta menulis dokumen hukum,</w:t>
            </w:r>
          </w:p>
          <w:p w:rsidR="000A7BC9" w:rsidRDefault="00E12020">
            <w:pPr>
              <w:pStyle w:val="TableParagraph"/>
              <w:spacing w:before="26" w:line="188" w:lineRule="exact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selaras dengan nilai dan prinsip dalam etika profesi hukum;</w:t>
            </w:r>
          </w:p>
        </w:tc>
      </w:tr>
      <w:tr w:rsidR="000A7BC9">
        <w:trPr>
          <w:trHeight w:val="419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7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Proficient in negotiating, communicating, proceeding before th</w:t>
            </w:r>
            <w:r>
              <w:rPr>
                <w:i/>
                <w:color w:val="006FC0"/>
                <w:w w:val="105"/>
                <w:sz w:val="17"/>
              </w:rPr>
              <w:t>e court, advocating, and in designing and writing legal documents, with upholding</w:t>
            </w:r>
          </w:p>
          <w:p w:rsidR="000A7BC9" w:rsidRDefault="00E12020">
            <w:pPr>
              <w:pStyle w:val="TableParagraph"/>
              <w:spacing w:before="28" w:line="169" w:lineRule="exact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values and principles in the ethics of the legal profession;</w:t>
            </w:r>
          </w:p>
        </w:tc>
      </w:tr>
      <w:tr w:rsidR="000A7BC9">
        <w:trPr>
          <w:trHeight w:val="400"/>
        </w:trPr>
        <w:tc>
          <w:tcPr>
            <w:tcW w:w="336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 w:rsidR="000A7BC9" w:rsidRDefault="00E12020">
            <w:pPr>
              <w:pStyle w:val="TableParagraph"/>
              <w:spacing w:before="9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9446" w:type="dxa"/>
            <w:tcBorders>
              <w:top w:val="single" w:sz="8" w:space="0" w:color="AAAAAA"/>
              <w:left w:val="nil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Mahir dalam berpikir yuridis yang diperlihatkan melalui kemampuan untuk menganalisis dan membangun argumentasi atau penalaran hukum</w:t>
            </w:r>
          </w:p>
          <w:p w:rsidR="000A7BC9" w:rsidRDefault="00E12020">
            <w:pPr>
              <w:pStyle w:val="TableParagraph"/>
              <w:spacing w:before="26" w:line="154" w:lineRule="exact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dalam rangka menemukan dan menerapkan hukum untuk memecahkan simulasi kasus-kasus hukum;</w:t>
            </w:r>
          </w:p>
        </w:tc>
      </w:tr>
      <w:tr w:rsidR="000A7BC9">
        <w:trPr>
          <w:trHeight w:val="433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7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Proficient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in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juridical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thinking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shown</w:t>
            </w:r>
            <w:r>
              <w:rPr>
                <w:i/>
                <w:color w:val="006FC0"/>
                <w:spacing w:val="-11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through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the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ability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to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analyze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and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build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legal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argumentation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or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reasoning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in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order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to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find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and</w:t>
            </w:r>
            <w:r>
              <w:rPr>
                <w:i/>
                <w:color w:val="006FC0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implement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law</w:t>
            </w:r>
            <w:r>
              <w:rPr>
                <w:i/>
                <w:color w:val="006FC0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006FC0"/>
                <w:w w:val="105"/>
                <w:sz w:val="17"/>
              </w:rPr>
              <w:t>to</w:t>
            </w:r>
          </w:p>
          <w:p w:rsidR="000A7BC9" w:rsidRDefault="00E12020">
            <w:pPr>
              <w:pStyle w:val="TableParagraph"/>
              <w:spacing w:before="28" w:line="183" w:lineRule="exact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solve simulations of legal cases;</w:t>
            </w:r>
          </w:p>
        </w:tc>
      </w:tr>
      <w:tr w:rsidR="000A7BC9">
        <w:trPr>
          <w:trHeight w:val="399"/>
        </w:trPr>
        <w:tc>
          <w:tcPr>
            <w:tcW w:w="336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 w:rsidR="000A7BC9" w:rsidRDefault="00E12020">
            <w:pPr>
              <w:pStyle w:val="TableParagraph"/>
              <w:spacing w:before="9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9446" w:type="dxa"/>
            <w:tcBorders>
              <w:top w:val="single" w:sz="8" w:space="0" w:color="AAAAAA"/>
              <w:left w:val="nil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Mahir dalam melakukan penelitian dan penulisan hukum sesuai dengan prinsip etika akademik atau mengembangkan ilmu hukum dan hukum</w:t>
            </w:r>
          </w:p>
          <w:p w:rsidR="000A7BC9" w:rsidRDefault="00E12020">
            <w:pPr>
              <w:pStyle w:val="TableParagraph"/>
              <w:spacing w:before="26" w:line="154" w:lineRule="exact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positif, atau menemukan kearifan lokal di bidang hukum, yang layak untuk diangkat ke tataran nasional atau bahkan internasiona</w:t>
            </w:r>
            <w:r>
              <w:rPr>
                <w:w w:val="105"/>
                <w:sz w:val="17"/>
              </w:rPr>
              <w:t>l;</w:t>
            </w:r>
          </w:p>
        </w:tc>
      </w:tr>
      <w:tr w:rsidR="000A7BC9">
        <w:trPr>
          <w:trHeight w:val="434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7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Proficient in conducting research and legal writing in accordance with the principles of academic ethics or developingpositive law and legal</w:t>
            </w:r>
          </w:p>
          <w:p w:rsidR="000A7BC9" w:rsidRDefault="00E12020">
            <w:pPr>
              <w:pStyle w:val="TableParagraph"/>
              <w:spacing w:before="28" w:line="184" w:lineRule="exact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knowledge, or finding local wisdom in the field of law, which deserves to be elevated to the national or even i</w:t>
            </w:r>
            <w:r>
              <w:rPr>
                <w:i/>
                <w:color w:val="006FC0"/>
                <w:w w:val="105"/>
                <w:sz w:val="17"/>
              </w:rPr>
              <w:t>nternational level</w:t>
            </w:r>
          </w:p>
        </w:tc>
      </w:tr>
      <w:tr w:rsidR="000A7BC9">
        <w:trPr>
          <w:trHeight w:val="419"/>
        </w:trPr>
        <w:tc>
          <w:tcPr>
            <w:tcW w:w="336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 w:rsidR="000A7BC9" w:rsidRDefault="00E12020">
            <w:pPr>
              <w:pStyle w:val="TableParagraph"/>
              <w:spacing w:before="9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9446" w:type="dxa"/>
            <w:tcBorders>
              <w:top w:val="single" w:sz="8" w:space="0" w:color="AAAAAA"/>
              <w:left w:val="nil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Mampu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menjelaskan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mendiskusikan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tentang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faktor-faktor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yang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mempengaruhi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perkembangan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hukum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nasional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Indonesia,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serta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aspek</w:t>
            </w:r>
          </w:p>
          <w:p w:rsidR="000A7BC9" w:rsidRDefault="00E12020">
            <w:pPr>
              <w:pStyle w:val="TableParagraph"/>
              <w:spacing w:before="26" w:line="174" w:lineRule="exact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lain yang berkaitan erat dengan studi dan perkembangan hukum;</w:t>
            </w:r>
          </w:p>
        </w:tc>
      </w:tr>
      <w:tr w:rsidR="000A7BC9">
        <w:trPr>
          <w:trHeight w:val="450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7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Able to explain and discuss the factors that influence the development of the Indonesian legal system, as well as other aspects that are closely</w:t>
            </w:r>
          </w:p>
          <w:p w:rsidR="000A7BC9" w:rsidRDefault="00E12020">
            <w:pPr>
              <w:pStyle w:val="TableParagraph"/>
              <w:spacing w:before="28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related to the study and development of law;</w:t>
            </w:r>
          </w:p>
        </w:tc>
      </w:tr>
      <w:tr w:rsidR="000A7BC9">
        <w:trPr>
          <w:trHeight w:val="450"/>
        </w:trPr>
        <w:tc>
          <w:tcPr>
            <w:tcW w:w="336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 w:rsidR="000A7BC9" w:rsidRDefault="00E12020">
            <w:pPr>
              <w:pStyle w:val="TableParagraph"/>
              <w:spacing w:before="9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9446" w:type="dxa"/>
            <w:tcBorders>
              <w:top w:val="single" w:sz="8" w:space="0" w:color="AAAAAA"/>
              <w:left w:val="nil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Mampu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melakukan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evaluasi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hukum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nasional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Indonesia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aspek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lain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dalam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hukum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sesuai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dengan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perkembangan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hukum</w:t>
            </w:r>
          </w:p>
          <w:p w:rsidR="000A7BC9" w:rsidRDefault="00E12020">
            <w:pPr>
              <w:pStyle w:val="TableParagraph"/>
              <w:spacing w:before="26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untuk disesuaikan dengan perkembangan dan perubahan dalam masyarakat.</w:t>
            </w:r>
          </w:p>
        </w:tc>
      </w:tr>
      <w:tr w:rsidR="000A7BC9">
        <w:trPr>
          <w:trHeight w:val="400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7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 xml:space="preserve">Able to evaluate the Indonesian legal system and other aspects of legal studies in accordance with the study and </w:t>
            </w:r>
            <w:r>
              <w:rPr>
                <w:i/>
                <w:color w:val="006FC0"/>
                <w:w w:val="105"/>
                <w:sz w:val="17"/>
              </w:rPr>
              <w:t>development of law to suit the</w:t>
            </w:r>
          </w:p>
          <w:p w:rsidR="000A7BC9" w:rsidRDefault="00E12020">
            <w:pPr>
              <w:pStyle w:val="TableParagraph"/>
              <w:spacing w:before="28" w:line="150" w:lineRule="exact"/>
              <w:ind w:left="405"/>
              <w:rPr>
                <w:i/>
                <w:sz w:val="17"/>
              </w:rPr>
            </w:pPr>
            <w:r>
              <w:rPr>
                <w:i/>
                <w:color w:val="006FC0"/>
                <w:w w:val="105"/>
                <w:sz w:val="17"/>
              </w:rPr>
              <w:t>development and changes in society.</w:t>
            </w:r>
          </w:p>
        </w:tc>
      </w:tr>
      <w:tr w:rsidR="000A7BC9">
        <w:trPr>
          <w:trHeight w:val="282"/>
        </w:trPr>
        <w:tc>
          <w:tcPr>
            <w:tcW w:w="9782" w:type="dxa"/>
            <w:gridSpan w:val="2"/>
            <w:tcBorders>
              <w:top w:val="single" w:sz="8" w:space="0" w:color="AAAAAA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7BC9">
        <w:trPr>
          <w:trHeight w:val="371"/>
        </w:trPr>
        <w:tc>
          <w:tcPr>
            <w:tcW w:w="336" w:type="dxa"/>
            <w:tcBorders>
              <w:right w:val="nil"/>
            </w:tcBorders>
          </w:tcPr>
          <w:p w:rsidR="000A7BC9" w:rsidRDefault="00E12020">
            <w:pPr>
              <w:pStyle w:val="TableParagraph"/>
              <w:spacing w:before="88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</w:p>
        </w:tc>
        <w:tc>
          <w:tcPr>
            <w:tcW w:w="9446" w:type="dxa"/>
            <w:tcBorders>
              <w:left w:val="nil"/>
            </w:tcBorders>
          </w:tcPr>
          <w:p w:rsidR="000A7BC9" w:rsidRDefault="00E12020">
            <w:pPr>
              <w:pStyle w:val="TableParagraph"/>
              <w:spacing w:before="79"/>
              <w:ind w:left="79"/>
              <w:rPr>
                <w:b/>
                <w:i/>
                <w:sz w:val="17"/>
              </w:rPr>
            </w:pPr>
            <w:r>
              <w:rPr>
                <w:b/>
                <w:w w:val="105"/>
                <w:sz w:val="17"/>
              </w:rPr>
              <w:t xml:space="preserve">Aktivitas Prestasi dan Penghargaan / </w:t>
            </w:r>
            <w:r>
              <w:rPr>
                <w:b/>
                <w:i/>
                <w:color w:val="006FC0"/>
                <w:w w:val="105"/>
                <w:sz w:val="17"/>
              </w:rPr>
              <w:t>Activities, Achievements and Awards</w:t>
            </w:r>
          </w:p>
        </w:tc>
      </w:tr>
      <w:tr w:rsidR="000A7BC9">
        <w:trPr>
          <w:trHeight w:val="116"/>
        </w:trPr>
        <w:tc>
          <w:tcPr>
            <w:tcW w:w="9782" w:type="dxa"/>
            <w:gridSpan w:val="2"/>
            <w:tcBorders>
              <w:bottom w:val="single" w:sz="8" w:space="0" w:color="AAAAAA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BC9">
        <w:trPr>
          <w:trHeight w:val="433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</w:tr>
      <w:tr w:rsidR="000A7BC9">
        <w:trPr>
          <w:trHeight w:val="116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BC9">
        <w:trPr>
          <w:trHeight w:val="395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5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</w:tr>
      <w:tr w:rsidR="000A7BC9">
        <w:trPr>
          <w:trHeight w:val="116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BC9">
        <w:trPr>
          <w:trHeight w:val="332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</w:tr>
      <w:tr w:rsidR="000A7BC9">
        <w:trPr>
          <w:trHeight w:val="116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BC9">
        <w:trPr>
          <w:trHeight w:val="548"/>
        </w:trPr>
        <w:tc>
          <w:tcPr>
            <w:tcW w:w="9782" w:type="dxa"/>
            <w:gridSpan w:val="2"/>
            <w:tcBorders>
              <w:top w:val="single" w:sz="8" w:space="0" w:color="AAAAAA"/>
              <w:bottom w:val="single" w:sz="8" w:space="0" w:color="AAAAAA"/>
            </w:tcBorders>
          </w:tcPr>
          <w:p w:rsidR="000A7BC9" w:rsidRDefault="00E12020"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</w:tr>
      <w:tr w:rsidR="000A7BC9">
        <w:trPr>
          <w:trHeight w:val="232"/>
        </w:trPr>
        <w:tc>
          <w:tcPr>
            <w:tcW w:w="9782" w:type="dxa"/>
            <w:gridSpan w:val="2"/>
            <w:tcBorders>
              <w:top w:val="single" w:sz="8" w:space="0" w:color="AAAAAA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7BC9">
        <w:trPr>
          <w:trHeight w:val="333"/>
        </w:trPr>
        <w:tc>
          <w:tcPr>
            <w:tcW w:w="336" w:type="dxa"/>
            <w:tcBorders>
              <w:bottom w:val="nil"/>
              <w:right w:val="nil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6" w:type="dxa"/>
            <w:tcBorders>
              <w:left w:val="nil"/>
              <w:bottom w:val="nil"/>
            </w:tcBorders>
          </w:tcPr>
          <w:p w:rsidR="000A7BC9" w:rsidRPr="0075702C" w:rsidRDefault="0075702C" w:rsidP="0075702C">
            <w:pPr>
              <w:pStyle w:val="TableParagraph"/>
              <w:spacing w:before="19"/>
              <w:ind w:left="79"/>
              <w:rPr>
                <w:sz w:val="17"/>
                <w:lang w:val="id-ID"/>
              </w:rPr>
            </w:pPr>
            <w:r>
              <w:rPr>
                <w:w w:val="105"/>
                <w:sz w:val="17"/>
              </w:rPr>
              <w:t>Inderalaya,</w:t>
            </w:r>
            <w:r>
              <w:rPr>
                <w:w w:val="105"/>
                <w:sz w:val="17"/>
                <w:lang w:val="id-ID"/>
              </w:rPr>
              <w:t>.........................</w:t>
            </w:r>
            <w:r w:rsidR="00E12020">
              <w:rPr>
                <w:w w:val="105"/>
                <w:sz w:val="17"/>
              </w:rPr>
              <w:t>20</w:t>
            </w:r>
            <w:r>
              <w:rPr>
                <w:w w:val="105"/>
                <w:sz w:val="17"/>
                <w:lang w:val="id-ID"/>
              </w:rPr>
              <w:t>...</w:t>
            </w:r>
          </w:p>
        </w:tc>
      </w:tr>
      <w:tr w:rsidR="000A7BC9">
        <w:trPr>
          <w:trHeight w:val="344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</w:tcBorders>
          </w:tcPr>
          <w:p w:rsidR="000A7BC9" w:rsidRDefault="00E12020">
            <w:pPr>
              <w:pStyle w:val="TableParagraph"/>
              <w:spacing w:before="122"/>
              <w:ind w:left="79"/>
              <w:rPr>
                <w:sz w:val="17"/>
              </w:rPr>
            </w:pPr>
            <w:r>
              <w:rPr>
                <w:w w:val="105"/>
                <w:sz w:val="17"/>
              </w:rPr>
              <w:t>Dekan Fakultas Hukum, Universitas Sriwijaya</w:t>
            </w:r>
          </w:p>
        </w:tc>
      </w:tr>
      <w:tr w:rsidR="000A7BC9">
        <w:trPr>
          <w:trHeight w:val="618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</w:tcBorders>
          </w:tcPr>
          <w:p w:rsidR="000A7BC9" w:rsidRDefault="00E12020">
            <w:pPr>
              <w:pStyle w:val="TableParagraph"/>
              <w:spacing w:before="30"/>
              <w:ind w:left="79"/>
              <w:rPr>
                <w:b/>
                <w:i/>
                <w:sz w:val="17"/>
              </w:rPr>
            </w:pPr>
            <w:r>
              <w:rPr>
                <w:b/>
                <w:i/>
                <w:color w:val="006FC0"/>
                <w:w w:val="105"/>
                <w:sz w:val="17"/>
              </w:rPr>
              <w:t>Dean of Faculty of Law, Universitas Sriwijaya</w:t>
            </w:r>
          </w:p>
        </w:tc>
      </w:tr>
      <w:tr w:rsidR="000A7BC9">
        <w:trPr>
          <w:trHeight w:val="618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6" w:type="dxa"/>
            <w:tcBorders>
              <w:top w:val="nil"/>
              <w:left w:val="nil"/>
              <w:bottom w:val="nil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20"/>
              </w:rPr>
            </w:pPr>
          </w:p>
          <w:p w:rsidR="000A7BC9" w:rsidRDefault="0075702C">
            <w:pPr>
              <w:pStyle w:val="TableParagraph"/>
              <w:spacing w:before="166"/>
              <w:ind w:left="79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lang w:val="id-ID"/>
              </w:rPr>
              <w:t xml:space="preserve">Prof. </w:t>
            </w:r>
            <w:r>
              <w:rPr>
                <w:b/>
                <w:w w:val="105"/>
                <w:sz w:val="17"/>
              </w:rPr>
              <w:t>Dr.</w:t>
            </w:r>
            <w:r>
              <w:rPr>
                <w:b/>
                <w:w w:val="105"/>
                <w:sz w:val="17"/>
                <w:lang w:val="id-ID"/>
              </w:rPr>
              <w:t xml:space="preserve"> H. Joni Emirzon</w:t>
            </w:r>
            <w:r>
              <w:rPr>
                <w:b/>
                <w:w w:val="105"/>
                <w:sz w:val="17"/>
              </w:rPr>
              <w:t>, S.H., M.</w:t>
            </w:r>
            <w:r>
              <w:rPr>
                <w:b/>
                <w:w w:val="105"/>
                <w:sz w:val="17"/>
                <w:lang w:val="id-ID"/>
              </w:rPr>
              <w:t>Hum</w:t>
            </w:r>
            <w:r w:rsidR="00E12020">
              <w:rPr>
                <w:b/>
                <w:w w:val="105"/>
                <w:sz w:val="17"/>
              </w:rPr>
              <w:t>.</w:t>
            </w:r>
          </w:p>
        </w:tc>
      </w:tr>
      <w:tr w:rsidR="000A7BC9">
        <w:trPr>
          <w:trHeight w:val="242"/>
        </w:trPr>
        <w:tc>
          <w:tcPr>
            <w:tcW w:w="336" w:type="dxa"/>
            <w:tcBorders>
              <w:top w:val="nil"/>
              <w:right w:val="nil"/>
            </w:tcBorders>
          </w:tcPr>
          <w:p w:rsidR="000A7BC9" w:rsidRDefault="000A7B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6" w:type="dxa"/>
            <w:tcBorders>
              <w:top w:val="nil"/>
              <w:left w:val="nil"/>
            </w:tcBorders>
          </w:tcPr>
          <w:p w:rsidR="000A7BC9" w:rsidRPr="0075702C" w:rsidRDefault="00E12020">
            <w:pPr>
              <w:pStyle w:val="TableParagraph"/>
              <w:spacing w:before="30" w:line="193" w:lineRule="exact"/>
              <w:ind w:left="79"/>
              <w:rPr>
                <w:b/>
                <w:sz w:val="17"/>
                <w:lang w:val="id-ID"/>
              </w:rPr>
            </w:pPr>
            <w:r>
              <w:rPr>
                <w:b/>
                <w:w w:val="105"/>
                <w:sz w:val="17"/>
              </w:rPr>
              <w:t>NIP 1</w:t>
            </w:r>
            <w:r w:rsidR="0075702C">
              <w:rPr>
                <w:b/>
                <w:w w:val="105"/>
                <w:sz w:val="17"/>
                <w:lang w:val="id-ID"/>
              </w:rPr>
              <w:t>96606171990011001</w:t>
            </w:r>
          </w:p>
        </w:tc>
      </w:tr>
    </w:tbl>
    <w:p w:rsidR="00E12020" w:rsidRDefault="00E12020"/>
    <w:sectPr w:rsidR="00E12020" w:rsidSect="000A7BC9">
      <w:pgSz w:w="12240" w:h="15840"/>
      <w:pgMar w:top="740" w:right="9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EE5"/>
    <w:multiLevelType w:val="multilevel"/>
    <w:tmpl w:val="27F41700"/>
    <w:lvl w:ilvl="0">
      <w:start w:val="2"/>
      <w:numFmt w:val="decimal"/>
      <w:lvlText w:val="%1"/>
      <w:lvlJc w:val="left"/>
      <w:pPr>
        <w:ind w:left="5210" w:hanging="31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210" w:hanging="317"/>
        <w:jc w:val="left"/>
      </w:pPr>
      <w:rPr>
        <w:rFonts w:ascii="Liberation Sans Narrow" w:eastAsia="Liberation Sans Narrow" w:hAnsi="Liberation Sans Narrow" w:cs="Liberation Sans Narrow" w:hint="default"/>
        <w:w w:val="104"/>
        <w:position w:val="-1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6128" w:hanging="3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582" w:hanging="3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036" w:hanging="3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491" w:hanging="3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945" w:hanging="3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99" w:hanging="3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3" w:hanging="317"/>
      </w:pPr>
      <w:rPr>
        <w:rFonts w:hint="default"/>
        <w:lang w:eastAsia="en-US" w:bidi="ar-SA"/>
      </w:rPr>
    </w:lvl>
  </w:abstractNum>
  <w:abstractNum w:abstractNumId="1">
    <w:nsid w:val="5A6C1DED"/>
    <w:multiLevelType w:val="multilevel"/>
    <w:tmpl w:val="E3024670"/>
    <w:lvl w:ilvl="0">
      <w:start w:val="1"/>
      <w:numFmt w:val="decimal"/>
      <w:lvlText w:val="%1"/>
      <w:lvlJc w:val="left"/>
      <w:pPr>
        <w:ind w:left="402" w:hanging="31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02" w:hanging="317"/>
        <w:jc w:val="left"/>
      </w:pPr>
      <w:rPr>
        <w:rFonts w:ascii="Liberation Sans Narrow" w:eastAsia="Liberation Sans Narrow" w:hAnsi="Liberation Sans Narrow" w:cs="Liberation Sans Narrow" w:hint="default"/>
        <w:w w:val="104"/>
        <w:position w:val="-2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2272" w:hanging="3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08" w:hanging="3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4" w:hanging="3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1" w:hanging="3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7" w:hanging="3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3" w:hanging="3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89" w:hanging="317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BC9"/>
    <w:rsid w:val="000A7BC9"/>
    <w:rsid w:val="0075702C"/>
    <w:rsid w:val="00E1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7BC9"/>
    <w:rPr>
      <w:rFonts w:ascii="Liberation Sans Narrow" w:eastAsia="Liberation Sans Narrow" w:hAnsi="Liberation Sans Narrow" w:cs="Liberation Sans Narrow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A7BC9"/>
  </w:style>
  <w:style w:type="paragraph" w:customStyle="1" w:styleId="TableParagraph">
    <w:name w:val="Table Paragraph"/>
    <w:basedOn w:val="Normal"/>
    <w:uiPriority w:val="1"/>
    <w:qFormat/>
    <w:rsid w:val="000A7BC9"/>
  </w:style>
  <w:style w:type="paragraph" w:styleId="BalloonText">
    <w:name w:val="Balloon Text"/>
    <w:basedOn w:val="Normal"/>
    <w:link w:val="BalloonTextChar"/>
    <w:uiPriority w:val="99"/>
    <w:semiHidden/>
    <w:unhideWhenUsed/>
    <w:rsid w:val="00757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2C"/>
    <w:rPr>
      <w:rFonts w:ascii="Tahoma" w:eastAsia="Liberation Sans Narrow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4153</Characters>
  <Application>Microsoft Office Word</Application>
  <DocSecurity>0</DocSecurity>
  <Lines>34</Lines>
  <Paragraphs>9</Paragraphs>
  <ScaleCrop>false</ScaleCrop>
  <Company>home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SKPI-SH</dc:title>
  <dc:creator>Mada Apriandi Zuhir</dc:creator>
  <cp:lastModifiedBy>ismail - [2010]</cp:lastModifiedBy>
  <cp:revision>2</cp:revision>
  <dcterms:created xsi:type="dcterms:W3CDTF">2019-12-19T06:45:00Z</dcterms:created>
  <dcterms:modified xsi:type="dcterms:W3CDTF">2024-12-18T04:04:00Z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2019-12-19T00:00:00Z</vt:filetime>
  </property>
</Properties>
</file>